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AD0" w:rsidRDefault="009968D5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 w:rsidRPr="009968D5">
        <w:rPr>
          <w:rFonts w:ascii="Times New Roman" w:hAnsi="Times New Roman" w:cs="Times New Roman"/>
          <w:sz w:val="20"/>
          <w:szCs w:val="20"/>
        </w:rPr>
        <w:t>Supplementary</w:t>
      </w:r>
      <w:r w:rsidR="004A5A32">
        <w:rPr>
          <w:rFonts w:ascii="Times New Roman" w:hAnsi="Times New Roman" w:cs="Times New Roman" w:hint="eastAsia"/>
          <w:sz w:val="20"/>
          <w:szCs w:val="20"/>
        </w:rPr>
        <w:t xml:space="preserve"> </w:t>
      </w:r>
      <w:r w:rsidR="004A5A32">
        <w:rPr>
          <w:rFonts w:ascii="Times New Roman" w:hAnsi="Times New Roman" w:cs="Times New Roman"/>
          <w:sz w:val="20"/>
          <w:szCs w:val="20"/>
        </w:rPr>
        <w:t>Table</w:t>
      </w:r>
      <w:r>
        <w:rPr>
          <w:rFonts w:ascii="Times New Roman" w:hAnsi="Times New Roman" w:cs="Times New Roman"/>
          <w:sz w:val="20"/>
          <w:szCs w:val="20"/>
        </w:rPr>
        <w:t xml:space="preserve"> 1</w:t>
      </w:r>
      <w:r w:rsidR="004A5A32">
        <w:rPr>
          <w:rFonts w:ascii="Times New Roman" w:hAnsi="Times New Roman" w:cs="Times New Roman" w:hint="eastAsia"/>
          <w:sz w:val="20"/>
          <w:szCs w:val="20"/>
        </w:rPr>
        <w:t>.</w:t>
      </w:r>
      <w:r w:rsidR="004A5A32">
        <w:rPr>
          <w:rFonts w:ascii="Times New Roman" w:hAnsi="Times New Roman" w:cs="Times New Roman"/>
          <w:sz w:val="20"/>
          <w:szCs w:val="20"/>
        </w:rPr>
        <w:t xml:space="preserve"> Quality assessment of included trials</w:t>
      </w:r>
    </w:p>
    <w:tbl>
      <w:tblPr>
        <w:tblW w:w="10928" w:type="dxa"/>
        <w:jc w:val="center"/>
        <w:tblLayout w:type="fixed"/>
        <w:tblLook w:val="04A0" w:firstRow="1" w:lastRow="0" w:firstColumn="1" w:lastColumn="0" w:noHBand="0" w:noVBand="1"/>
      </w:tblPr>
      <w:tblGrid>
        <w:gridCol w:w="1991"/>
        <w:gridCol w:w="1280"/>
        <w:gridCol w:w="1265"/>
        <w:gridCol w:w="1370"/>
        <w:gridCol w:w="1194"/>
        <w:gridCol w:w="1276"/>
        <w:gridCol w:w="1276"/>
        <w:gridCol w:w="1276"/>
      </w:tblGrid>
      <w:tr w:rsidR="00056AD0">
        <w:trPr>
          <w:jc w:val="center"/>
        </w:trPr>
        <w:tc>
          <w:tcPr>
            <w:tcW w:w="19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Study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Random sequence generation</w:t>
            </w: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Allocation concealment</w:t>
            </w:r>
          </w:p>
        </w:tc>
        <w:tc>
          <w:tcPr>
            <w:tcW w:w="13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Blinding of participants and personnel</w:t>
            </w:r>
          </w:p>
        </w:tc>
        <w:tc>
          <w:tcPr>
            <w:tcW w:w="11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Blinding of outcome assessment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Incomplete outcome data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Selective reporting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Other bias</w:t>
            </w:r>
          </w:p>
        </w:tc>
      </w:tr>
      <w:tr w:rsidR="00056AD0">
        <w:trPr>
          <w:jc w:val="center"/>
        </w:trPr>
        <w:tc>
          <w:tcPr>
            <w:tcW w:w="19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Marzilli 2000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Unclear</w:t>
            </w: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Unclear</w:t>
            </w:r>
          </w:p>
        </w:tc>
        <w:tc>
          <w:tcPr>
            <w:tcW w:w="13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1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</w:tr>
      <w:tr w:rsidR="00056AD0">
        <w:trPr>
          <w:jc w:val="center"/>
        </w:trPr>
        <w:tc>
          <w:tcPr>
            <w:tcW w:w="19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Claeys 2004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Unclear</w:t>
            </w: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Unclear</w:t>
            </w:r>
          </w:p>
        </w:tc>
        <w:tc>
          <w:tcPr>
            <w:tcW w:w="13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1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</w:tr>
      <w:tr w:rsidR="00056AD0">
        <w:trPr>
          <w:jc w:val="center"/>
        </w:trPr>
        <w:tc>
          <w:tcPr>
            <w:tcW w:w="19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Micari 2005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Unclear</w:t>
            </w: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Unclear</w:t>
            </w:r>
          </w:p>
        </w:tc>
        <w:tc>
          <w:tcPr>
            <w:tcW w:w="13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1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</w:tr>
      <w:tr w:rsidR="00056AD0">
        <w:trPr>
          <w:jc w:val="center"/>
        </w:trPr>
        <w:tc>
          <w:tcPr>
            <w:tcW w:w="19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Petronio 2005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High</w:t>
            </w: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Unclear</w:t>
            </w:r>
          </w:p>
        </w:tc>
        <w:tc>
          <w:tcPr>
            <w:tcW w:w="13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1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Unclear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Unclear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Unclear</w:t>
            </w:r>
          </w:p>
        </w:tc>
      </w:tr>
      <w:tr w:rsidR="00056AD0">
        <w:trPr>
          <w:jc w:val="center"/>
        </w:trPr>
        <w:tc>
          <w:tcPr>
            <w:tcW w:w="19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Vijayalakshmi 2006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Unclear</w:t>
            </w:r>
          </w:p>
        </w:tc>
        <w:tc>
          <w:tcPr>
            <w:tcW w:w="13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Unclear</w:t>
            </w:r>
          </w:p>
        </w:tc>
        <w:tc>
          <w:tcPr>
            <w:tcW w:w="11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</w:tr>
      <w:tr w:rsidR="00056AD0">
        <w:trPr>
          <w:jc w:val="center"/>
        </w:trPr>
        <w:tc>
          <w:tcPr>
            <w:tcW w:w="19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Hendler 2006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Unclear</w:t>
            </w: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Unclear</w:t>
            </w:r>
          </w:p>
        </w:tc>
        <w:tc>
          <w:tcPr>
            <w:tcW w:w="13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Unclear</w:t>
            </w:r>
          </w:p>
        </w:tc>
        <w:tc>
          <w:tcPr>
            <w:tcW w:w="11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Unclear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Unclear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Unclear</w:t>
            </w:r>
          </w:p>
        </w:tc>
      </w:tr>
      <w:tr w:rsidR="00056AD0">
        <w:trPr>
          <w:jc w:val="center"/>
        </w:trPr>
        <w:tc>
          <w:tcPr>
            <w:tcW w:w="19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Ji 2007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Unclear</w:t>
            </w: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Unclear</w:t>
            </w:r>
          </w:p>
        </w:tc>
        <w:tc>
          <w:tcPr>
            <w:tcW w:w="13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Unclear</w:t>
            </w:r>
          </w:p>
        </w:tc>
        <w:tc>
          <w:tcPr>
            <w:tcW w:w="11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</w:tr>
      <w:tr w:rsidR="00056AD0">
        <w:trPr>
          <w:jc w:val="center"/>
        </w:trPr>
        <w:tc>
          <w:tcPr>
            <w:tcW w:w="19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Tian 2008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Unclear</w:t>
            </w:r>
          </w:p>
        </w:tc>
        <w:tc>
          <w:tcPr>
            <w:tcW w:w="13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Unclear</w:t>
            </w:r>
          </w:p>
        </w:tc>
        <w:tc>
          <w:tcPr>
            <w:tcW w:w="11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Unclear</w:t>
            </w:r>
          </w:p>
        </w:tc>
      </w:tr>
      <w:tr w:rsidR="00056AD0">
        <w:trPr>
          <w:jc w:val="center"/>
        </w:trPr>
        <w:tc>
          <w:tcPr>
            <w:tcW w:w="19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Stoel 2008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Unclear</w:t>
            </w: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Unclear</w:t>
            </w:r>
          </w:p>
        </w:tc>
        <w:tc>
          <w:tcPr>
            <w:tcW w:w="13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1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High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Unclear</w:t>
            </w:r>
          </w:p>
        </w:tc>
      </w:tr>
      <w:tr w:rsidR="00056AD0">
        <w:trPr>
          <w:jc w:val="center"/>
        </w:trPr>
        <w:tc>
          <w:tcPr>
            <w:tcW w:w="19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Follema 2009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Unclear</w:t>
            </w: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High</w:t>
            </w:r>
          </w:p>
        </w:tc>
        <w:tc>
          <w:tcPr>
            <w:tcW w:w="13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1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Unclear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</w:tr>
      <w:tr w:rsidR="00056AD0">
        <w:trPr>
          <w:jc w:val="center"/>
        </w:trPr>
        <w:tc>
          <w:tcPr>
            <w:tcW w:w="19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Grygier 2011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Unclear</w:t>
            </w: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Unclear</w:t>
            </w:r>
          </w:p>
        </w:tc>
        <w:tc>
          <w:tcPr>
            <w:tcW w:w="13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1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</w:tr>
      <w:tr w:rsidR="00056AD0">
        <w:trPr>
          <w:jc w:val="center"/>
        </w:trPr>
        <w:tc>
          <w:tcPr>
            <w:tcW w:w="19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Desmet 2011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3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1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</w:tr>
      <w:tr w:rsidR="00056AD0">
        <w:trPr>
          <w:jc w:val="center"/>
        </w:trPr>
        <w:tc>
          <w:tcPr>
            <w:tcW w:w="19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Wang 2012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Unclear</w:t>
            </w:r>
          </w:p>
        </w:tc>
        <w:tc>
          <w:tcPr>
            <w:tcW w:w="13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Unclear</w:t>
            </w:r>
          </w:p>
        </w:tc>
        <w:tc>
          <w:tcPr>
            <w:tcW w:w="11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</w:tr>
      <w:tr w:rsidR="00056AD0">
        <w:trPr>
          <w:jc w:val="center"/>
        </w:trPr>
        <w:tc>
          <w:tcPr>
            <w:tcW w:w="19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Zhang 2012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Unclear</w:t>
            </w: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Unclear</w:t>
            </w:r>
          </w:p>
        </w:tc>
        <w:tc>
          <w:tcPr>
            <w:tcW w:w="13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Unclear</w:t>
            </w:r>
          </w:p>
        </w:tc>
        <w:tc>
          <w:tcPr>
            <w:tcW w:w="11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Unclear</w:t>
            </w:r>
          </w:p>
        </w:tc>
      </w:tr>
      <w:tr w:rsidR="00056AD0">
        <w:trPr>
          <w:jc w:val="center"/>
        </w:trPr>
        <w:tc>
          <w:tcPr>
            <w:tcW w:w="19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Niccoli 2013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High</w:t>
            </w:r>
          </w:p>
        </w:tc>
        <w:tc>
          <w:tcPr>
            <w:tcW w:w="13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High</w:t>
            </w:r>
          </w:p>
        </w:tc>
        <w:tc>
          <w:tcPr>
            <w:tcW w:w="11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</w:tr>
      <w:tr w:rsidR="00056AD0">
        <w:trPr>
          <w:jc w:val="center"/>
        </w:trPr>
        <w:tc>
          <w:tcPr>
            <w:tcW w:w="19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Tong 2013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Unclear</w:t>
            </w:r>
          </w:p>
        </w:tc>
        <w:tc>
          <w:tcPr>
            <w:tcW w:w="13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Unclear</w:t>
            </w:r>
          </w:p>
        </w:tc>
        <w:tc>
          <w:tcPr>
            <w:tcW w:w="11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</w:tr>
      <w:tr w:rsidR="00056AD0">
        <w:trPr>
          <w:jc w:val="center"/>
        </w:trPr>
        <w:tc>
          <w:tcPr>
            <w:tcW w:w="19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Darahim 2014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Unclear</w:t>
            </w: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Unclear</w:t>
            </w:r>
          </w:p>
        </w:tc>
        <w:tc>
          <w:tcPr>
            <w:tcW w:w="13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1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Unclear</w:t>
            </w:r>
          </w:p>
        </w:tc>
      </w:tr>
      <w:tr w:rsidR="00056AD0">
        <w:trPr>
          <w:jc w:val="center"/>
        </w:trPr>
        <w:tc>
          <w:tcPr>
            <w:tcW w:w="19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Akturk 2014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Unclear</w:t>
            </w: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Unclear</w:t>
            </w:r>
          </w:p>
        </w:tc>
        <w:tc>
          <w:tcPr>
            <w:tcW w:w="13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Unclear</w:t>
            </w:r>
          </w:p>
        </w:tc>
        <w:tc>
          <w:tcPr>
            <w:tcW w:w="11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Unclear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Unclear</w:t>
            </w:r>
          </w:p>
        </w:tc>
      </w:tr>
      <w:tr w:rsidR="00056AD0">
        <w:trPr>
          <w:jc w:val="center"/>
        </w:trPr>
        <w:tc>
          <w:tcPr>
            <w:tcW w:w="19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lastRenderedPageBreak/>
              <w:t>Garcia-Dorado 2014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Unclear</w:t>
            </w: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Unclear</w:t>
            </w:r>
          </w:p>
        </w:tc>
        <w:tc>
          <w:tcPr>
            <w:tcW w:w="13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1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Unclear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</w:tr>
      <w:tr w:rsidR="00056AD0">
        <w:trPr>
          <w:jc w:val="center"/>
        </w:trPr>
        <w:tc>
          <w:tcPr>
            <w:tcW w:w="19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Naghshtabrizi</w:t>
            </w: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 xml:space="preserve"> 2020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Unclear</w:t>
            </w: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Unclear</w:t>
            </w:r>
          </w:p>
        </w:tc>
        <w:tc>
          <w:tcPr>
            <w:tcW w:w="13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1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Unclear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Unclear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Unclear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Unclear</w:t>
            </w:r>
          </w:p>
        </w:tc>
      </w:tr>
      <w:tr w:rsidR="00056AD0">
        <w:trPr>
          <w:jc w:val="center"/>
        </w:trPr>
        <w:tc>
          <w:tcPr>
            <w:tcW w:w="199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Sadeghian 2022</w:t>
            </w:r>
          </w:p>
        </w:tc>
        <w:tc>
          <w:tcPr>
            <w:tcW w:w="128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2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Unclear</w:t>
            </w:r>
          </w:p>
        </w:tc>
        <w:tc>
          <w:tcPr>
            <w:tcW w:w="1370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Unclear</w:t>
            </w:r>
          </w:p>
        </w:tc>
        <w:tc>
          <w:tcPr>
            <w:tcW w:w="119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Low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56AD0" w:rsidRDefault="004A5A32">
            <w:pPr>
              <w:widowControl/>
              <w:spacing w:line="480" w:lineRule="auto"/>
              <w:jc w:val="center"/>
              <w:rPr>
                <w:rFonts w:ascii="Times New Roman" w:hAnsi="Times New Roman" w:cs="Times New Roman"/>
                <w:kern w:val="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kern w:val="0"/>
                <w:sz w:val="18"/>
                <w:szCs w:val="18"/>
              </w:rPr>
              <w:t>Unclear</w:t>
            </w:r>
          </w:p>
        </w:tc>
      </w:tr>
    </w:tbl>
    <w:p w:rsidR="00056AD0" w:rsidRDefault="00056AD0">
      <w:pPr>
        <w:widowControl/>
        <w:spacing w:line="480" w:lineRule="auto"/>
        <w:rPr>
          <w:rFonts w:ascii="Times New Roman" w:eastAsia="宋体" w:hAnsi="Times New Roman" w:cs="Times New Roman"/>
          <w:sz w:val="20"/>
          <w:szCs w:val="20"/>
          <w:shd w:val="clear" w:color="auto" w:fill="FFFFFF"/>
          <w:lang w:bidi="ar"/>
        </w:rPr>
      </w:pPr>
    </w:p>
    <w:p w:rsidR="00056AD0" w:rsidRDefault="00056AD0">
      <w:pPr>
        <w:widowControl/>
        <w:numPr>
          <w:ilvl w:val="255"/>
          <w:numId w:val="0"/>
        </w:numPr>
        <w:spacing w:line="480" w:lineRule="auto"/>
        <w:rPr>
          <w:rFonts w:ascii="Times New Roman" w:eastAsia="宋体" w:hAnsi="Times New Roman" w:cs="Times New Roman"/>
          <w:sz w:val="20"/>
          <w:szCs w:val="20"/>
          <w:shd w:val="clear" w:color="auto" w:fill="FFFFFF"/>
        </w:rPr>
      </w:pPr>
    </w:p>
    <w:p w:rsidR="00056AD0" w:rsidRDefault="004A5A32">
      <w:pPr>
        <w:widowControl/>
        <w:numPr>
          <w:ilvl w:val="255"/>
          <w:numId w:val="0"/>
        </w:numPr>
        <w:spacing w:line="480" w:lineRule="auto"/>
        <w:jc w:val="center"/>
        <w:rPr>
          <w:rFonts w:ascii="Times New Roman" w:eastAsia="宋体" w:hAnsi="Times New Roman" w:cs="Times New Roman"/>
          <w:sz w:val="20"/>
          <w:szCs w:val="20"/>
          <w:shd w:val="clear" w:color="auto" w:fill="FFFFFF"/>
        </w:rPr>
      </w:pPr>
      <w:r>
        <w:rPr>
          <w:rFonts w:ascii="Arial" w:eastAsia="宋体" w:hAnsi="Arial" w:cs="Arial"/>
          <w:noProof/>
          <w:sz w:val="24"/>
          <w:shd w:val="clear" w:color="auto" w:fill="FFFFFF"/>
        </w:rPr>
        <w:drawing>
          <wp:inline distT="0" distB="0" distL="114300" distR="114300" wp14:anchorId="25ECFB5C" wp14:editId="0F73C1C8">
            <wp:extent cx="4759960" cy="3258185"/>
            <wp:effectExtent l="0" t="0" r="10160" b="3175"/>
            <wp:docPr id="13" name="图片 13" descr="Sensitivity for ST resolut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Sensitivity for ST resolution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59960" cy="3258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6AD0" w:rsidRDefault="009968D5">
      <w:pPr>
        <w:widowControl/>
        <w:numPr>
          <w:ilvl w:val="255"/>
          <w:numId w:val="0"/>
        </w:numPr>
        <w:spacing w:line="480" w:lineRule="auto"/>
        <w:jc w:val="center"/>
        <w:rPr>
          <w:rFonts w:ascii="Times New Roman" w:eastAsia="宋体" w:hAnsi="Times New Roman" w:cs="Times New Roman"/>
          <w:sz w:val="20"/>
          <w:szCs w:val="20"/>
          <w:shd w:val="clear" w:color="auto" w:fill="FFFFFF"/>
        </w:rPr>
      </w:pPr>
      <w:r w:rsidRPr="009968D5">
        <w:rPr>
          <w:rFonts w:ascii="Times New Roman" w:hAnsi="Times New Roman" w:cs="Times New Roman"/>
          <w:sz w:val="20"/>
          <w:szCs w:val="20"/>
        </w:rPr>
        <w:t>Supplementary</w:t>
      </w:r>
      <w:r w:rsidR="004A5A32">
        <w:rPr>
          <w:rFonts w:ascii="Times New Roman" w:eastAsia="宋体" w:hAnsi="Times New Roman" w:cs="Times New Roman"/>
          <w:sz w:val="20"/>
          <w:szCs w:val="20"/>
          <w:shd w:val="clear" w:color="auto" w:fill="FFFFFF"/>
        </w:rPr>
        <w:t xml:space="preserve"> Fig</w:t>
      </w:r>
      <w:r>
        <w:rPr>
          <w:rFonts w:ascii="Times New Roman" w:eastAsia="宋体" w:hAnsi="Times New Roman" w:cs="Times New Roman"/>
          <w:sz w:val="20"/>
          <w:szCs w:val="20"/>
          <w:shd w:val="clear" w:color="auto" w:fill="FFFFFF"/>
        </w:rPr>
        <w:t>. 1</w:t>
      </w:r>
      <w:r w:rsidR="004A5A32">
        <w:rPr>
          <w:rFonts w:ascii="Times New Roman" w:eastAsia="宋体" w:hAnsi="Times New Roman" w:cs="Times New Roman"/>
          <w:sz w:val="20"/>
          <w:szCs w:val="20"/>
          <w:shd w:val="clear" w:color="auto" w:fill="FFFFFF"/>
        </w:rPr>
        <w:t>. Sensitivity analysis for ST resolution</w:t>
      </w:r>
    </w:p>
    <w:p w:rsidR="00056AD0" w:rsidRDefault="00056AD0">
      <w:pPr>
        <w:widowControl/>
        <w:numPr>
          <w:ilvl w:val="255"/>
          <w:numId w:val="0"/>
        </w:numPr>
        <w:spacing w:line="480" w:lineRule="auto"/>
        <w:jc w:val="center"/>
        <w:rPr>
          <w:rFonts w:ascii="Times New Roman" w:eastAsia="宋体" w:hAnsi="Times New Roman" w:cs="Times New Roman"/>
          <w:sz w:val="20"/>
          <w:szCs w:val="20"/>
          <w:shd w:val="clear" w:color="auto" w:fill="FFFFFF"/>
        </w:rPr>
      </w:pPr>
    </w:p>
    <w:p w:rsidR="00056AD0" w:rsidRDefault="004A5A32">
      <w:pPr>
        <w:widowControl/>
        <w:numPr>
          <w:ilvl w:val="255"/>
          <w:numId w:val="0"/>
        </w:numPr>
        <w:spacing w:line="480" w:lineRule="auto"/>
        <w:jc w:val="center"/>
        <w:rPr>
          <w:rFonts w:ascii="Times New Roman" w:eastAsia="宋体" w:hAnsi="Times New Roman" w:cs="Times New Roman"/>
          <w:sz w:val="20"/>
          <w:szCs w:val="20"/>
          <w:shd w:val="clear" w:color="auto" w:fill="FFFFFF"/>
        </w:rPr>
      </w:pPr>
      <w:r>
        <w:rPr>
          <w:rFonts w:ascii="Times New Roman" w:eastAsia="宋体" w:hAnsi="Times New Roman" w:cs="Times New Roman"/>
          <w:noProof/>
          <w:sz w:val="20"/>
          <w:szCs w:val="20"/>
          <w:shd w:val="clear" w:color="auto" w:fill="FFFFFF"/>
        </w:rPr>
        <w:lastRenderedPageBreak/>
        <w:drawing>
          <wp:inline distT="0" distB="0" distL="114300" distR="114300" wp14:anchorId="66DDC276" wp14:editId="647A1A88">
            <wp:extent cx="4761230" cy="3258185"/>
            <wp:effectExtent l="0" t="0" r="8890" b="3175"/>
            <wp:docPr id="3" name="图片 3" descr="Figure S3. Sensitivity analysis for MA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Figure S3. Sensitivity analysis for MAC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61230" cy="3258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6AD0" w:rsidRDefault="009968D5">
      <w:pPr>
        <w:widowControl/>
        <w:numPr>
          <w:ilvl w:val="255"/>
          <w:numId w:val="0"/>
        </w:numPr>
        <w:spacing w:line="480" w:lineRule="auto"/>
        <w:jc w:val="center"/>
        <w:rPr>
          <w:rFonts w:ascii="Times New Roman" w:eastAsia="宋体" w:hAnsi="Times New Roman" w:cs="Times New Roman"/>
          <w:sz w:val="20"/>
          <w:szCs w:val="20"/>
          <w:shd w:val="clear" w:color="auto" w:fill="FFFFFF"/>
        </w:rPr>
      </w:pPr>
      <w:r w:rsidRPr="009968D5">
        <w:rPr>
          <w:rFonts w:ascii="Times New Roman" w:hAnsi="Times New Roman" w:cs="Times New Roman"/>
          <w:sz w:val="20"/>
          <w:szCs w:val="20"/>
        </w:rPr>
        <w:t>Supplementary</w:t>
      </w:r>
      <w:r>
        <w:rPr>
          <w:rFonts w:ascii="Times New Roman" w:eastAsia="宋体" w:hAnsi="Times New Roman" w:cs="Times New Roman"/>
          <w:sz w:val="20"/>
          <w:szCs w:val="20"/>
          <w:shd w:val="clear" w:color="auto" w:fill="FFFFFF"/>
        </w:rPr>
        <w:t xml:space="preserve"> Fig.</w:t>
      </w:r>
      <w:r>
        <w:rPr>
          <w:rFonts w:ascii="Times New Roman" w:eastAsia="宋体" w:hAnsi="Times New Roman" w:cs="Times New Roman"/>
          <w:sz w:val="20"/>
          <w:szCs w:val="20"/>
          <w:shd w:val="clear" w:color="auto" w:fill="FFFFFF"/>
        </w:rPr>
        <w:t xml:space="preserve"> 2</w:t>
      </w:r>
      <w:r w:rsidR="004A5A32">
        <w:rPr>
          <w:rFonts w:ascii="Times New Roman" w:eastAsia="宋体" w:hAnsi="Times New Roman" w:cs="Times New Roman"/>
          <w:sz w:val="20"/>
          <w:szCs w:val="20"/>
          <w:shd w:val="clear" w:color="auto" w:fill="FFFFFF"/>
        </w:rPr>
        <w:t>. Sensitivity analysis for MACE</w:t>
      </w:r>
    </w:p>
    <w:p w:rsidR="00056AD0" w:rsidRDefault="00056AD0">
      <w:pPr>
        <w:widowControl/>
        <w:numPr>
          <w:ilvl w:val="255"/>
          <w:numId w:val="0"/>
        </w:numPr>
        <w:spacing w:line="480" w:lineRule="auto"/>
        <w:jc w:val="center"/>
        <w:rPr>
          <w:rFonts w:ascii="Times New Roman" w:eastAsia="宋体" w:hAnsi="Times New Roman" w:cs="Times New Roman"/>
          <w:sz w:val="20"/>
          <w:szCs w:val="20"/>
          <w:shd w:val="clear" w:color="auto" w:fill="FFFFFF"/>
        </w:rPr>
      </w:pPr>
    </w:p>
    <w:p w:rsidR="00056AD0" w:rsidRDefault="004A5A32">
      <w:pPr>
        <w:widowControl/>
        <w:numPr>
          <w:ilvl w:val="255"/>
          <w:numId w:val="0"/>
        </w:numPr>
        <w:spacing w:line="480" w:lineRule="auto"/>
        <w:jc w:val="center"/>
        <w:rPr>
          <w:rFonts w:ascii="Arial" w:eastAsia="宋体" w:hAnsi="Arial" w:cs="Arial"/>
          <w:sz w:val="24"/>
          <w:shd w:val="clear" w:color="auto" w:fill="FFFFFF"/>
        </w:rPr>
      </w:pPr>
      <w:r>
        <w:rPr>
          <w:rFonts w:ascii="Arial" w:eastAsia="宋体" w:hAnsi="Arial" w:cs="Arial" w:hint="eastAsia"/>
          <w:noProof/>
          <w:sz w:val="24"/>
          <w:shd w:val="clear" w:color="auto" w:fill="FFFFFF"/>
        </w:rPr>
        <w:lastRenderedPageBreak/>
        <w:drawing>
          <wp:inline distT="0" distB="0" distL="114300" distR="114300" wp14:anchorId="3B58C24D" wp14:editId="5722D738">
            <wp:extent cx="6640195" cy="5063490"/>
            <wp:effectExtent l="0" t="0" r="4445" b="11430"/>
            <wp:docPr id="14" name="图片 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40195" cy="50634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6AD0" w:rsidRDefault="009968D5">
      <w:pPr>
        <w:widowControl/>
        <w:numPr>
          <w:ilvl w:val="255"/>
          <w:numId w:val="0"/>
        </w:numPr>
        <w:spacing w:line="480" w:lineRule="auto"/>
        <w:jc w:val="center"/>
        <w:rPr>
          <w:rFonts w:ascii="Times New Roman" w:eastAsia="宋体" w:hAnsi="Times New Roman" w:cs="Times New Roman"/>
          <w:sz w:val="20"/>
          <w:szCs w:val="20"/>
          <w:shd w:val="clear" w:color="auto" w:fill="FFFFFF"/>
        </w:rPr>
      </w:pPr>
      <w:r w:rsidRPr="009968D5">
        <w:rPr>
          <w:rFonts w:ascii="Times New Roman" w:hAnsi="Times New Roman" w:cs="Times New Roman"/>
          <w:sz w:val="20"/>
          <w:szCs w:val="20"/>
        </w:rPr>
        <w:t>Supplementary</w:t>
      </w:r>
      <w:r>
        <w:rPr>
          <w:rFonts w:ascii="Times New Roman" w:eastAsia="宋体" w:hAnsi="Times New Roman" w:cs="Times New Roman"/>
          <w:sz w:val="20"/>
          <w:szCs w:val="20"/>
          <w:shd w:val="clear" w:color="auto" w:fill="FFFFFF"/>
        </w:rPr>
        <w:t xml:space="preserve"> Fig.</w:t>
      </w:r>
      <w:r>
        <w:rPr>
          <w:rFonts w:ascii="Times New Roman" w:eastAsia="宋体" w:hAnsi="Times New Roman" w:cs="Times New Roman"/>
          <w:sz w:val="20"/>
          <w:szCs w:val="20"/>
          <w:shd w:val="clear" w:color="auto" w:fill="FFFFFF"/>
        </w:rPr>
        <w:t xml:space="preserve"> 3</w:t>
      </w:r>
      <w:r w:rsidR="004A5A32">
        <w:rPr>
          <w:rFonts w:ascii="Times New Roman" w:eastAsia="宋体" w:hAnsi="Times New Roman" w:cs="Times New Roman"/>
          <w:sz w:val="20"/>
          <w:szCs w:val="20"/>
          <w:shd w:val="clear" w:color="auto" w:fill="FFFFFF"/>
        </w:rPr>
        <w:t>.</w:t>
      </w:r>
      <w:r w:rsidR="004A5A32">
        <w:rPr>
          <w:rFonts w:ascii="Times New Roman" w:eastAsia="宋体" w:hAnsi="Times New Roman" w:cs="Times New Roman"/>
          <w:sz w:val="20"/>
          <w:szCs w:val="20"/>
          <w:shd w:val="clear" w:color="auto" w:fill="FFFFFF"/>
        </w:rPr>
        <w:t xml:space="preserve"> Effect of adenosine on the incidence of no reflow and myocardial blush grade (MBG) 0 to 1. RR: relative risk; CI: confidence interval.</w:t>
      </w:r>
    </w:p>
    <w:p w:rsidR="00056AD0" w:rsidRDefault="00056AD0">
      <w:pPr>
        <w:widowControl/>
        <w:numPr>
          <w:ilvl w:val="255"/>
          <w:numId w:val="0"/>
        </w:numPr>
        <w:spacing w:line="480" w:lineRule="auto"/>
        <w:jc w:val="center"/>
        <w:rPr>
          <w:rFonts w:ascii="Times New Roman" w:eastAsia="宋体" w:hAnsi="Times New Roman" w:cs="Times New Roman"/>
          <w:sz w:val="20"/>
          <w:szCs w:val="20"/>
          <w:shd w:val="clear" w:color="auto" w:fill="FFFFFF"/>
        </w:rPr>
      </w:pPr>
    </w:p>
    <w:p w:rsidR="00056AD0" w:rsidRDefault="004A5A32">
      <w:pPr>
        <w:widowControl/>
        <w:numPr>
          <w:ilvl w:val="255"/>
          <w:numId w:val="0"/>
        </w:numPr>
        <w:spacing w:line="480" w:lineRule="auto"/>
        <w:jc w:val="center"/>
        <w:rPr>
          <w:rFonts w:ascii="Times New Roman" w:eastAsia="宋体" w:hAnsi="Times New Roman" w:cs="Times New Roman"/>
          <w:sz w:val="20"/>
          <w:szCs w:val="20"/>
          <w:shd w:val="clear" w:color="auto" w:fill="FFFFFF"/>
        </w:rPr>
      </w:pPr>
      <w:r>
        <w:rPr>
          <w:rFonts w:ascii="Arial" w:eastAsia="宋体" w:hAnsi="Arial" w:cs="Arial"/>
          <w:noProof/>
          <w:sz w:val="24"/>
          <w:shd w:val="clear" w:color="auto" w:fill="FFFFFF"/>
        </w:rPr>
        <w:lastRenderedPageBreak/>
        <w:drawing>
          <wp:inline distT="0" distB="0" distL="114300" distR="114300" wp14:anchorId="6EA7519D" wp14:editId="23F2DECF">
            <wp:extent cx="6638925" cy="8359775"/>
            <wp:effectExtent l="0" t="0" r="5715" b="6985"/>
            <wp:docPr id="15" name="图片 15" descr="Grap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Graph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38925" cy="835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6AD0" w:rsidRDefault="009968D5">
      <w:pPr>
        <w:widowControl/>
        <w:numPr>
          <w:ilvl w:val="255"/>
          <w:numId w:val="0"/>
        </w:numPr>
        <w:spacing w:line="480" w:lineRule="auto"/>
        <w:jc w:val="center"/>
        <w:rPr>
          <w:rFonts w:ascii="Times New Roman" w:eastAsia="宋体" w:hAnsi="Times New Roman" w:cs="Times New Roman"/>
          <w:sz w:val="20"/>
          <w:szCs w:val="20"/>
          <w:shd w:val="clear" w:color="auto" w:fill="FFFFFF"/>
        </w:rPr>
      </w:pPr>
      <w:r w:rsidRPr="009968D5">
        <w:rPr>
          <w:rFonts w:ascii="Times New Roman" w:hAnsi="Times New Roman" w:cs="Times New Roman"/>
          <w:sz w:val="20"/>
          <w:szCs w:val="20"/>
        </w:rPr>
        <w:t>Supplementary</w:t>
      </w:r>
      <w:r>
        <w:rPr>
          <w:rFonts w:ascii="Times New Roman" w:eastAsia="宋体" w:hAnsi="Times New Roman" w:cs="Times New Roman"/>
          <w:sz w:val="20"/>
          <w:szCs w:val="20"/>
          <w:shd w:val="clear" w:color="auto" w:fill="FFFFFF"/>
        </w:rPr>
        <w:t xml:space="preserve"> Fig.</w:t>
      </w:r>
      <w:r>
        <w:rPr>
          <w:rFonts w:ascii="Times New Roman" w:eastAsia="宋体" w:hAnsi="Times New Roman" w:cs="Times New Roman"/>
          <w:sz w:val="20"/>
          <w:szCs w:val="20"/>
          <w:shd w:val="clear" w:color="auto" w:fill="FFFFFF"/>
        </w:rPr>
        <w:t xml:space="preserve"> 4</w:t>
      </w:r>
      <w:r w:rsidR="004A5A32">
        <w:rPr>
          <w:rFonts w:ascii="Times New Roman" w:eastAsia="宋体" w:hAnsi="Times New Roman" w:cs="Times New Roman"/>
          <w:sz w:val="20"/>
          <w:szCs w:val="20"/>
          <w:shd w:val="clear" w:color="auto" w:fill="FFFFFF"/>
        </w:rPr>
        <w:t>. Effect of adenosine on the risks of all-cause mortality, cardiac death, thrombosis, reinfarction, and heart failure</w:t>
      </w:r>
    </w:p>
    <w:p w:rsidR="00056AD0" w:rsidRDefault="00056AD0">
      <w:pPr>
        <w:widowControl/>
        <w:numPr>
          <w:ilvl w:val="255"/>
          <w:numId w:val="0"/>
        </w:numPr>
        <w:spacing w:line="480" w:lineRule="auto"/>
        <w:jc w:val="center"/>
        <w:rPr>
          <w:rFonts w:ascii="Times New Roman" w:eastAsia="宋体" w:hAnsi="Times New Roman" w:cs="Times New Roman"/>
          <w:sz w:val="20"/>
          <w:szCs w:val="20"/>
          <w:shd w:val="clear" w:color="auto" w:fill="FFFFFF"/>
        </w:rPr>
      </w:pPr>
    </w:p>
    <w:p w:rsidR="00056AD0" w:rsidRDefault="00056AD0">
      <w:pPr>
        <w:widowControl/>
        <w:numPr>
          <w:ilvl w:val="255"/>
          <w:numId w:val="0"/>
        </w:numPr>
        <w:spacing w:line="480" w:lineRule="auto"/>
        <w:jc w:val="center"/>
        <w:rPr>
          <w:rFonts w:ascii="Times New Roman" w:eastAsia="宋体" w:hAnsi="Times New Roman" w:cs="Times New Roman"/>
          <w:sz w:val="20"/>
          <w:szCs w:val="20"/>
          <w:shd w:val="clear" w:color="auto" w:fill="FFFFFF"/>
        </w:rPr>
      </w:pPr>
    </w:p>
    <w:p w:rsidR="00056AD0" w:rsidRDefault="004A5A32">
      <w:pPr>
        <w:widowControl/>
        <w:numPr>
          <w:ilvl w:val="255"/>
          <w:numId w:val="0"/>
        </w:numPr>
        <w:spacing w:line="480" w:lineRule="auto"/>
        <w:jc w:val="center"/>
        <w:rPr>
          <w:rFonts w:ascii="Times New Roman" w:eastAsia="宋体" w:hAnsi="Times New Roman" w:cs="Times New Roman"/>
          <w:kern w:val="0"/>
          <w:sz w:val="20"/>
          <w:szCs w:val="20"/>
          <w:lang w:bidi="ar"/>
        </w:rPr>
      </w:pPr>
      <w:r>
        <w:rPr>
          <w:rFonts w:ascii="Arial" w:eastAsia="宋体" w:hAnsi="Arial" w:cs="Arial"/>
          <w:noProof/>
          <w:kern w:val="0"/>
          <w:sz w:val="24"/>
        </w:rPr>
        <w:drawing>
          <wp:inline distT="0" distB="0" distL="114300" distR="114300" wp14:anchorId="375A7EE5" wp14:editId="25C2ECE9">
            <wp:extent cx="6641465" cy="6598920"/>
            <wp:effectExtent l="0" t="0" r="3175" b="0"/>
            <wp:docPr id="16" name="图片 16" descr="Fig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Figure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641465" cy="6598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6AD0" w:rsidRDefault="009968D5">
      <w:pPr>
        <w:widowControl/>
        <w:spacing w:line="480" w:lineRule="auto"/>
        <w:rPr>
          <w:rFonts w:ascii="Times New Roman" w:eastAsia="宋体" w:hAnsi="Times New Roman" w:cs="Times New Roman"/>
          <w:sz w:val="20"/>
          <w:szCs w:val="20"/>
          <w:shd w:val="clear" w:color="auto" w:fill="FFFFFF"/>
        </w:rPr>
      </w:pPr>
      <w:r w:rsidRPr="009968D5">
        <w:rPr>
          <w:rFonts w:ascii="Times New Roman" w:hAnsi="Times New Roman" w:cs="Times New Roman"/>
          <w:sz w:val="20"/>
          <w:szCs w:val="20"/>
        </w:rPr>
        <w:t>Supplementary</w:t>
      </w:r>
      <w:r>
        <w:rPr>
          <w:rFonts w:ascii="Times New Roman" w:eastAsia="宋体" w:hAnsi="Times New Roman" w:cs="Times New Roman"/>
          <w:sz w:val="20"/>
          <w:szCs w:val="20"/>
          <w:shd w:val="clear" w:color="auto" w:fill="FFFFFF"/>
        </w:rPr>
        <w:t xml:space="preserve"> Fig.</w:t>
      </w:r>
      <w:r>
        <w:rPr>
          <w:rFonts w:ascii="Times New Roman" w:eastAsia="宋体" w:hAnsi="Times New Roman" w:cs="Times New Roman"/>
          <w:sz w:val="20"/>
          <w:szCs w:val="20"/>
          <w:shd w:val="clear" w:color="auto" w:fill="FFFFFF"/>
        </w:rPr>
        <w:t xml:space="preserve"> 5</w:t>
      </w:r>
      <w:r w:rsidR="004A5A32">
        <w:rPr>
          <w:rFonts w:ascii="Times New Roman" w:eastAsia="宋体" w:hAnsi="Times New Roman" w:cs="Times New Roman"/>
          <w:sz w:val="20"/>
          <w:szCs w:val="20"/>
          <w:shd w:val="clear" w:color="auto" w:fill="FFFFFF"/>
        </w:rPr>
        <w:t>. Effect of adenosine on the risks of advanced atrioventricular (AV) blocks, hypotension, ventricular tachycardia (VT)/ventricular fibrillation (VF), and bradycardia</w:t>
      </w:r>
    </w:p>
    <w:p w:rsidR="00056AD0" w:rsidRDefault="004A5A32">
      <w:pPr>
        <w:widowControl/>
        <w:spacing w:line="480" w:lineRule="auto"/>
        <w:rPr>
          <w:rFonts w:ascii="Times New Roman" w:hAnsi="Times New Roman" w:cs="Times New Roman"/>
          <w:kern w:val="0"/>
          <w:sz w:val="20"/>
          <w:szCs w:val="20"/>
          <w:lang w:bidi="ar"/>
        </w:rPr>
      </w:pPr>
      <w:r>
        <w:rPr>
          <w:rFonts w:ascii="Times New Roman" w:hAnsi="Times New Roman" w:cs="Times New Roman"/>
          <w:noProof/>
          <w:kern w:val="0"/>
          <w:sz w:val="20"/>
          <w:szCs w:val="20"/>
        </w:rPr>
        <w:lastRenderedPageBreak/>
        <w:drawing>
          <wp:inline distT="0" distB="0" distL="114300" distR="114300" wp14:anchorId="420778B1" wp14:editId="33ADF42B">
            <wp:extent cx="6638290" cy="4406900"/>
            <wp:effectExtent l="0" t="0" r="6350" b="12700"/>
            <wp:docPr id="11" name="图片 11" descr="Figure 7. CK-MB peak valu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Figure 7. CK-MB peak valu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638290" cy="4406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6AD0" w:rsidRDefault="009968D5">
      <w:pPr>
        <w:widowControl/>
        <w:numPr>
          <w:ilvl w:val="255"/>
          <w:numId w:val="0"/>
        </w:numPr>
        <w:spacing w:line="480" w:lineRule="auto"/>
        <w:jc w:val="center"/>
        <w:rPr>
          <w:rFonts w:ascii="Times New Roman" w:eastAsia="宋体" w:hAnsi="Times New Roman" w:cs="Times New Roman"/>
          <w:sz w:val="20"/>
          <w:szCs w:val="20"/>
          <w:shd w:val="clear" w:color="auto" w:fill="FFFFFF"/>
        </w:rPr>
      </w:pPr>
      <w:r w:rsidRPr="009968D5">
        <w:rPr>
          <w:rFonts w:ascii="Times New Roman" w:hAnsi="Times New Roman" w:cs="Times New Roman"/>
          <w:sz w:val="20"/>
          <w:szCs w:val="20"/>
        </w:rPr>
        <w:t>Supplementary</w:t>
      </w:r>
      <w:r>
        <w:rPr>
          <w:rFonts w:ascii="Times New Roman" w:eastAsia="宋体" w:hAnsi="Times New Roman" w:cs="Times New Roman"/>
          <w:sz w:val="20"/>
          <w:szCs w:val="20"/>
          <w:shd w:val="clear" w:color="auto" w:fill="FFFFFF"/>
        </w:rPr>
        <w:t xml:space="preserve"> Fig.</w:t>
      </w:r>
      <w:r>
        <w:rPr>
          <w:rFonts w:ascii="Times New Roman" w:eastAsia="宋体" w:hAnsi="Times New Roman" w:cs="Times New Roman"/>
          <w:sz w:val="20"/>
          <w:szCs w:val="20"/>
          <w:shd w:val="clear" w:color="auto" w:fill="FFFFFF"/>
        </w:rPr>
        <w:t xml:space="preserve"> 6</w:t>
      </w:r>
      <w:r w:rsidR="004A5A32">
        <w:rPr>
          <w:rFonts w:ascii="Times New Roman" w:eastAsia="宋体" w:hAnsi="Times New Roman" w:cs="Times New Roman"/>
          <w:sz w:val="20"/>
          <w:szCs w:val="20"/>
          <w:shd w:val="clear" w:color="auto" w:fill="FFFFFF"/>
        </w:rPr>
        <w:t>. Effect of adenosine on the creatine kinase-MB (CK-MB) peak value</w:t>
      </w:r>
    </w:p>
    <w:p w:rsidR="00056AD0" w:rsidRDefault="00056AD0">
      <w:pPr>
        <w:widowControl/>
        <w:spacing w:line="480" w:lineRule="auto"/>
        <w:rPr>
          <w:rFonts w:ascii="Times New Roman" w:hAnsi="Times New Roman" w:cs="Times New Roman"/>
          <w:kern w:val="0"/>
          <w:sz w:val="20"/>
          <w:szCs w:val="20"/>
          <w:lang w:bidi="ar"/>
        </w:rPr>
      </w:pPr>
    </w:p>
    <w:p w:rsidR="00056AD0" w:rsidRDefault="004A5A32">
      <w:pPr>
        <w:widowControl/>
        <w:spacing w:line="480" w:lineRule="auto"/>
        <w:rPr>
          <w:rFonts w:ascii="Times New Roman" w:eastAsia="宋体" w:hAnsi="Times New Roman" w:cs="Times New Roman"/>
          <w:sz w:val="20"/>
          <w:szCs w:val="20"/>
          <w:shd w:val="clear" w:color="auto" w:fill="FFFFFF"/>
        </w:rPr>
      </w:pPr>
      <w:r>
        <w:rPr>
          <w:rFonts w:ascii="Arial" w:eastAsia="宋体" w:hAnsi="Arial" w:cs="Arial"/>
          <w:noProof/>
          <w:sz w:val="24"/>
          <w:shd w:val="clear" w:color="auto" w:fill="FFFFFF"/>
        </w:rPr>
        <w:lastRenderedPageBreak/>
        <w:drawing>
          <wp:inline distT="0" distB="0" distL="114300" distR="114300" wp14:anchorId="337CF59B" wp14:editId="5BE708EF">
            <wp:extent cx="6640195" cy="4839970"/>
            <wp:effectExtent l="0" t="0" r="4445" b="6350"/>
            <wp:docPr id="17" name="图片 17" descr="Grap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Graph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640195" cy="4839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6AD0" w:rsidRDefault="009968D5">
      <w:pPr>
        <w:widowControl/>
        <w:numPr>
          <w:ilvl w:val="255"/>
          <w:numId w:val="0"/>
        </w:numPr>
        <w:spacing w:line="480" w:lineRule="auto"/>
        <w:jc w:val="center"/>
        <w:rPr>
          <w:rFonts w:ascii="Times New Roman" w:hAnsi="Times New Roman" w:cs="Times New Roman"/>
          <w:kern w:val="0"/>
          <w:sz w:val="20"/>
          <w:szCs w:val="20"/>
          <w:lang w:bidi="ar"/>
        </w:rPr>
      </w:pPr>
      <w:r w:rsidRPr="009968D5">
        <w:rPr>
          <w:rFonts w:ascii="Times New Roman" w:hAnsi="Times New Roman" w:cs="Times New Roman"/>
          <w:sz w:val="20"/>
          <w:szCs w:val="20"/>
        </w:rPr>
        <w:t>Supplementary</w:t>
      </w:r>
      <w:r>
        <w:rPr>
          <w:rFonts w:ascii="Times New Roman" w:eastAsia="宋体" w:hAnsi="Times New Roman" w:cs="Times New Roman"/>
          <w:sz w:val="20"/>
          <w:szCs w:val="20"/>
          <w:shd w:val="clear" w:color="auto" w:fill="FFFFFF"/>
        </w:rPr>
        <w:t xml:space="preserve"> Fig.</w:t>
      </w:r>
      <w:r>
        <w:rPr>
          <w:rFonts w:ascii="Times New Roman" w:eastAsia="宋体" w:hAnsi="Times New Roman" w:cs="Times New Roman"/>
          <w:sz w:val="20"/>
          <w:szCs w:val="20"/>
          <w:shd w:val="clear" w:color="auto" w:fill="FFFFFF"/>
        </w:rPr>
        <w:t xml:space="preserve"> 7</w:t>
      </w:r>
      <w:bookmarkStart w:id="0" w:name="_GoBack"/>
      <w:bookmarkEnd w:id="0"/>
      <w:r w:rsidR="004A5A32">
        <w:rPr>
          <w:rFonts w:ascii="Times New Roman" w:eastAsia="宋体" w:hAnsi="Times New Roman" w:cs="Times New Roman"/>
          <w:sz w:val="20"/>
          <w:szCs w:val="20"/>
          <w:shd w:val="clear" w:color="auto" w:fill="FFFFFF"/>
        </w:rPr>
        <w:t xml:space="preserve">. </w:t>
      </w:r>
      <w:r w:rsidR="004A5A32">
        <w:rPr>
          <w:rFonts w:ascii="Times New Roman" w:eastAsia="宋体" w:hAnsi="Times New Roman" w:cs="Times New Roman"/>
          <w:sz w:val="20"/>
          <w:szCs w:val="20"/>
          <w:shd w:val="clear" w:color="auto" w:fill="FFFFFF"/>
        </w:rPr>
        <w:t>Effect of adenosine on the left ventricular ejection fraction (LVEF)</w:t>
      </w:r>
    </w:p>
    <w:p w:rsidR="00056AD0" w:rsidRDefault="00056AD0">
      <w:pPr>
        <w:widowControl/>
        <w:spacing w:line="480" w:lineRule="auto"/>
        <w:jc w:val="center"/>
        <w:rPr>
          <w:rFonts w:ascii="Times New Roman" w:eastAsia="宋体" w:hAnsi="Times New Roman" w:cs="Times New Roman"/>
          <w:sz w:val="20"/>
          <w:szCs w:val="20"/>
          <w:shd w:val="clear" w:color="auto" w:fill="FFFFFF"/>
        </w:rPr>
      </w:pPr>
    </w:p>
    <w:p w:rsidR="00056AD0" w:rsidRDefault="00056AD0">
      <w:pPr>
        <w:widowControl/>
        <w:numPr>
          <w:ilvl w:val="255"/>
          <w:numId w:val="0"/>
        </w:numPr>
        <w:spacing w:line="480" w:lineRule="auto"/>
        <w:jc w:val="center"/>
        <w:rPr>
          <w:rFonts w:ascii="Times New Roman" w:eastAsia="宋体" w:hAnsi="Times New Roman" w:cs="Times New Roman"/>
          <w:kern w:val="0"/>
          <w:sz w:val="20"/>
          <w:szCs w:val="20"/>
          <w:lang w:bidi="ar"/>
        </w:rPr>
      </w:pPr>
    </w:p>
    <w:p w:rsidR="00056AD0" w:rsidRDefault="00056AD0">
      <w:pPr>
        <w:spacing w:line="480" w:lineRule="auto"/>
        <w:jc w:val="center"/>
        <w:rPr>
          <w:rFonts w:ascii="Times New Roman" w:hAnsi="Times New Roman" w:cs="Times New Roman"/>
          <w:sz w:val="20"/>
          <w:szCs w:val="20"/>
        </w:rPr>
      </w:pPr>
    </w:p>
    <w:sectPr w:rsidR="00056AD0" w:rsidSect="009968D5">
      <w:pgSz w:w="11906" w:h="16838"/>
      <w:pgMar w:top="1134" w:right="851" w:bottom="1134" w:left="851" w:header="851" w:footer="992" w:gutter="0"/>
      <w:cols w:space="0"/>
      <w:docGrid w:type="lines" w:linePitch="3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5A32" w:rsidRDefault="004A5A32" w:rsidP="009968D5">
      <w:r>
        <w:separator/>
      </w:r>
    </w:p>
  </w:endnote>
  <w:endnote w:type="continuationSeparator" w:id="0">
    <w:p w:rsidR="004A5A32" w:rsidRDefault="004A5A32" w:rsidP="00996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5A32" w:rsidRDefault="004A5A32" w:rsidP="009968D5">
      <w:r>
        <w:separator/>
      </w:r>
    </w:p>
  </w:footnote>
  <w:footnote w:type="continuationSeparator" w:id="0">
    <w:p w:rsidR="004A5A32" w:rsidRDefault="004A5A32" w:rsidP="009968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embedSystemFonts/>
  <w:defaultTabStop w:val="420"/>
  <w:drawingGridHorizontalSpacing w:val="105"/>
  <w:drawingGridVerticalSpacing w:val="157"/>
  <w:displayHorizontalDrawingGridEvery w:val="2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QyMzNkOWQ2YjA0Yzg2MWFlOGVlNjg4ZTZjNWZhM2IifQ=="/>
  </w:docVars>
  <w:rsids>
    <w:rsidRoot w:val="00C764E0"/>
    <w:rsid w:val="00056AD0"/>
    <w:rsid w:val="003C17F1"/>
    <w:rsid w:val="004A5A32"/>
    <w:rsid w:val="009968D5"/>
    <w:rsid w:val="00C764E0"/>
    <w:rsid w:val="267C242D"/>
    <w:rsid w:val="3EFE28C7"/>
    <w:rsid w:val="5DF95286"/>
    <w:rsid w:val="68A4614E"/>
    <w:rsid w:val="69C4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E6B50DC"/>
  <w15:docId w15:val="{B8294B9B-2DED-4D8A-A5AA-ADF26905D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qFormat="1"/>
    <w:lsdException w:name="caption" w:semiHidden="1" w:unhideWhenUsed="1" w:qFormat="1"/>
    <w:lsdException w:name="lin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qFormat/>
    <w:pPr>
      <w:tabs>
        <w:tab w:val="center" w:pos="4680"/>
        <w:tab w:val="right" w:pos="9360"/>
      </w:tabs>
    </w:pPr>
  </w:style>
  <w:style w:type="paragraph" w:styleId="a4">
    <w:name w:val="header"/>
    <w:basedOn w:val="a"/>
    <w:uiPriority w:val="99"/>
    <w:qFormat/>
    <w:pPr>
      <w:tabs>
        <w:tab w:val="center" w:pos="4680"/>
        <w:tab w:val="right" w:pos="9360"/>
      </w:tabs>
    </w:pPr>
  </w:style>
  <w:style w:type="character" w:styleId="a5">
    <w:name w:val="line number"/>
    <w:basedOn w:val="a0"/>
    <w:autoRedefine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322</Words>
  <Characters>1841</Characters>
  <Application>Microsoft Office Word</Application>
  <DocSecurity>0</DocSecurity>
  <Lines>15</Lines>
  <Paragraphs>4</Paragraphs>
  <ScaleCrop>false</ScaleCrop>
  <Company/>
  <LinksUpToDate>false</LinksUpToDate>
  <CharactersWithSpaces>2159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cheryl</cp:lastModifiedBy>
  <cp:revision>3</cp:revision>
  <dcterms:created xsi:type="dcterms:W3CDTF">2014-10-29T20:08:00Z</dcterms:created>
  <dcterms:modified xsi:type="dcterms:W3CDTF">2024-06-24T05:58:00Z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F624E32050854F7D9C507F15A2970C1D</vt:lpwstr>
  </property>
</Properties>
</file>